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C05246" w:rsidP="001F0BF3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086F4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</w:t>
      </w:r>
      <w:r w:rsidR="001F0BF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9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44EC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בדצמבר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FA044D" w:rsidRDefault="00535F7A" w:rsidP="00077380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4F6E8E" w:rsidRDefault="004F6E8E" w:rsidP="00077380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077380" w:rsidRPr="00077380" w:rsidRDefault="00077380" w:rsidP="00077380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5075A3" w:rsidRDefault="00832336" w:rsidP="005075A3">
      <w:pPr>
        <w:jc w:val="center"/>
        <w:rPr>
          <w:rtl/>
        </w:rPr>
      </w:pP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פניה </w:t>
      </w:r>
      <w:r w:rsidR="00756D9A" w:rsidRPr="00086F4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פומבית מס' </w:t>
      </w:r>
      <w:r w:rsidR="00AD5240" w:rsidRPr="00086F4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61</w:t>
      </w:r>
      <w:r w:rsidR="005075A3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6</w:t>
      </w:r>
      <w:r w:rsidR="002F51A1" w:rsidRPr="00086F4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/2018,</w:t>
      </w:r>
      <w:r w:rsidR="00756D9A" w:rsidRPr="00086F4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144ECF" w:rsidRPr="00086F4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כוונת התקשרות </w:t>
      </w:r>
      <w:r w:rsidR="00274624" w:rsidRPr="00086F4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בפטור ממכרז </w:t>
      </w:r>
      <w:r w:rsidR="00144ECF" w:rsidRPr="00086F42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להפעלת מיזם משותף</w:t>
      </w:r>
      <w:r w:rsidR="00086F42" w:rsidRPr="00086F42">
        <w:rPr>
          <w:rFonts w:cs="David" w:hint="cs"/>
          <w:b/>
          <w:bCs/>
          <w:u w:val="single"/>
          <w:rtl/>
        </w:rPr>
        <w:t>,</w:t>
      </w:r>
      <w:r w:rsidR="002A3252">
        <w:rPr>
          <w:rFonts w:cs="David" w:hint="cs"/>
          <w:b/>
          <w:bCs/>
          <w:u w:val="single"/>
          <w:rtl/>
        </w:rPr>
        <w:t xml:space="preserve"> </w:t>
      </w:r>
      <w:r w:rsidR="005075A3" w:rsidRPr="005075A3">
        <w:rPr>
          <w:rFonts w:cs="David" w:hint="cs"/>
          <w:b/>
          <w:bCs/>
          <w:sz w:val="28"/>
          <w:szCs w:val="28"/>
          <w:u w:val="single"/>
          <w:rtl/>
        </w:rPr>
        <w:t xml:space="preserve">לצורך ביצוע מיזם משותף </w:t>
      </w:r>
      <w:proofErr w:type="spellStart"/>
      <w:r w:rsidR="005075A3" w:rsidRPr="005075A3">
        <w:rPr>
          <w:rFonts w:cs="David" w:hint="cs"/>
          <w:b/>
          <w:bCs/>
          <w:sz w:val="28"/>
          <w:szCs w:val="28"/>
          <w:u w:val="single"/>
          <w:rtl/>
        </w:rPr>
        <w:t>להנגשת</w:t>
      </w:r>
      <w:proofErr w:type="spellEnd"/>
      <w:r w:rsidR="005075A3" w:rsidRPr="005075A3">
        <w:rPr>
          <w:rFonts w:cs="David" w:hint="cs"/>
          <w:b/>
          <w:bCs/>
          <w:sz w:val="28"/>
          <w:szCs w:val="28"/>
          <w:u w:val="single"/>
          <w:rtl/>
        </w:rPr>
        <w:t xml:space="preserve"> הצגות תיאטרון וסרטים לעיוורים.</w:t>
      </w:r>
    </w:p>
    <w:p w:rsidR="005075A3" w:rsidRPr="00476A74" w:rsidRDefault="00077380" w:rsidP="00476A74">
      <w:pPr>
        <w:rPr>
          <w:rFonts w:cs="David"/>
          <w:sz w:val="24"/>
          <w:szCs w:val="24"/>
          <w:rtl/>
        </w:rPr>
      </w:pPr>
      <w:r w:rsidRPr="00476A7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</w:t>
      </w:r>
      <w:r w:rsidR="00756D9A" w:rsidRPr="00476A7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שרד הרווחה והשירותים החברתיים, מודיע על </w:t>
      </w:r>
      <w:r w:rsidR="00274624" w:rsidRPr="00476A7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כוונה ל</w:t>
      </w:r>
      <w:r w:rsidR="00756D9A" w:rsidRPr="00476A7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התקשרו</w:t>
      </w:r>
      <w:r w:rsidR="00144ECF" w:rsidRPr="00476A7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 בפטור ממכרז לביצוע מיזם משותף</w:t>
      </w:r>
      <w:r w:rsidR="00B56A52" w:rsidRPr="00476A7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</w:t>
      </w:r>
      <w:r w:rsidR="005075A3" w:rsidRPr="00476A74">
        <w:rPr>
          <w:rFonts w:cs="David" w:hint="cs"/>
          <w:sz w:val="24"/>
          <w:szCs w:val="24"/>
          <w:rtl/>
        </w:rPr>
        <w:t xml:space="preserve">עם הספרייה המרכזית לעיוורים ולבעלי לקויות קריאה  (580030799), </w:t>
      </w:r>
      <w:r w:rsidR="00476A74" w:rsidRPr="00476A74">
        <w:rPr>
          <w:rFonts w:cs="David" w:hint="cs"/>
          <w:sz w:val="24"/>
          <w:szCs w:val="24"/>
          <w:rtl/>
        </w:rPr>
        <w:t xml:space="preserve">בהתאם להוראות תקנה 3 (30) לתקנות חובת המכרזים התשנ"ג-1993 </w:t>
      </w:r>
      <w:r w:rsidR="005075A3" w:rsidRPr="00476A74">
        <w:rPr>
          <w:rFonts w:cs="David" w:hint="cs"/>
          <w:sz w:val="24"/>
          <w:szCs w:val="24"/>
          <w:rtl/>
        </w:rPr>
        <w:t xml:space="preserve">לצורך ביצוע מיזם משותף </w:t>
      </w:r>
      <w:proofErr w:type="spellStart"/>
      <w:r w:rsidR="005075A3" w:rsidRPr="00476A74">
        <w:rPr>
          <w:rFonts w:cs="David" w:hint="cs"/>
          <w:sz w:val="24"/>
          <w:szCs w:val="24"/>
          <w:rtl/>
        </w:rPr>
        <w:t>להנגשת</w:t>
      </w:r>
      <w:proofErr w:type="spellEnd"/>
      <w:r w:rsidR="005075A3" w:rsidRPr="00476A74">
        <w:rPr>
          <w:rFonts w:cs="David" w:hint="cs"/>
          <w:sz w:val="24"/>
          <w:szCs w:val="24"/>
          <w:rtl/>
        </w:rPr>
        <w:t xml:space="preserve"> הצגות תיאטרון וסרטים לעיוורים.</w:t>
      </w:r>
    </w:p>
    <w:p w:rsidR="005075A3" w:rsidRPr="007748B0" w:rsidRDefault="005075A3" w:rsidP="005075A3">
      <w:pPr>
        <w:rPr>
          <w:rFonts w:cs="David"/>
          <w:sz w:val="24"/>
          <w:szCs w:val="24"/>
          <w:rtl/>
        </w:rPr>
      </w:pPr>
      <w:proofErr w:type="spellStart"/>
      <w:r w:rsidRPr="007748B0">
        <w:rPr>
          <w:rFonts w:ascii="David" w:hAnsi="Arial" w:cs="David"/>
          <w:sz w:val="24"/>
          <w:szCs w:val="24"/>
          <w:rtl/>
        </w:rPr>
        <w:t>הנגשת</w:t>
      </w:r>
      <w:proofErr w:type="spellEnd"/>
      <w:r w:rsidRPr="007748B0">
        <w:rPr>
          <w:rFonts w:ascii="David" w:hAnsi="Arial" w:cs="David"/>
          <w:sz w:val="24"/>
          <w:szCs w:val="24"/>
          <w:rtl/>
        </w:rPr>
        <w:t xml:space="preserve"> תרבות </w:t>
      </w:r>
      <w:r w:rsidRPr="007748B0">
        <w:rPr>
          <w:rFonts w:ascii="David" w:hAnsi="Arial" w:cs="David" w:hint="cs"/>
          <w:sz w:val="24"/>
          <w:szCs w:val="24"/>
          <w:rtl/>
        </w:rPr>
        <w:t xml:space="preserve">לעיוורים וכבדי ראיה </w:t>
      </w:r>
      <w:r w:rsidRPr="007748B0">
        <w:rPr>
          <w:rFonts w:ascii="David" w:hAnsi="Arial" w:cs="David"/>
          <w:sz w:val="24"/>
          <w:szCs w:val="24"/>
          <w:rtl/>
        </w:rPr>
        <w:t>הינ</w:t>
      </w:r>
      <w:r w:rsidRPr="007748B0">
        <w:rPr>
          <w:rFonts w:ascii="David" w:hAnsi="Arial" w:cs="David" w:hint="cs"/>
          <w:sz w:val="24"/>
          <w:szCs w:val="24"/>
          <w:rtl/>
        </w:rPr>
        <w:t>ה</w:t>
      </w:r>
      <w:r w:rsidRPr="007748B0">
        <w:rPr>
          <w:rFonts w:ascii="David" w:hAnsi="Arial" w:cs="David"/>
          <w:sz w:val="24"/>
          <w:szCs w:val="24"/>
          <w:rtl/>
        </w:rPr>
        <w:t xml:space="preserve"> שירות כולל המגשר על פערי המידע בקליטת מסרים חזותיים באמצעות תיאור קולי</w:t>
      </w:r>
      <w:r w:rsidRPr="007748B0">
        <w:rPr>
          <w:rFonts w:ascii="David" w:hAnsi="Arial" w:cs="David" w:hint="cs"/>
          <w:sz w:val="24"/>
          <w:szCs w:val="24"/>
          <w:rtl/>
        </w:rPr>
        <w:t xml:space="preserve">. שירות זה </w:t>
      </w:r>
      <w:r w:rsidRPr="007748B0">
        <w:rPr>
          <w:rFonts w:ascii="David" w:hAnsi="Arial" w:cs="David"/>
          <w:sz w:val="24"/>
          <w:szCs w:val="24"/>
          <w:rtl/>
        </w:rPr>
        <w:t xml:space="preserve">עוזר </w:t>
      </w:r>
      <w:r w:rsidRPr="007748B0">
        <w:rPr>
          <w:rFonts w:ascii="David" w:hAnsi="Arial" w:cs="David" w:hint="cs"/>
          <w:sz w:val="24"/>
          <w:szCs w:val="24"/>
          <w:rtl/>
        </w:rPr>
        <w:t xml:space="preserve">לקהל הזקוק לכך </w:t>
      </w:r>
      <w:r w:rsidRPr="007748B0">
        <w:rPr>
          <w:rFonts w:ascii="David" w:hAnsi="Arial" w:cs="David"/>
          <w:sz w:val="24"/>
          <w:szCs w:val="24"/>
          <w:rtl/>
        </w:rPr>
        <w:t xml:space="preserve">ליהנות מצריכה מלאה ואיכותית יותר של סרטים, </w:t>
      </w:r>
      <w:r w:rsidRPr="007748B0">
        <w:rPr>
          <w:rFonts w:ascii="David" w:hAnsi="Arial" w:cs="David" w:hint="cs"/>
          <w:sz w:val="24"/>
          <w:szCs w:val="24"/>
          <w:rtl/>
        </w:rPr>
        <w:t>תכניות</w:t>
      </w:r>
      <w:r w:rsidRPr="007748B0">
        <w:rPr>
          <w:rFonts w:ascii="David" w:hAnsi="Arial" w:cs="David"/>
          <w:sz w:val="24"/>
          <w:szCs w:val="24"/>
          <w:rtl/>
        </w:rPr>
        <w:t xml:space="preserve"> טלוויזיה, הצגות, אירועי </w:t>
      </w:r>
      <w:r w:rsidRPr="007748B0">
        <w:rPr>
          <w:rFonts w:ascii="David" w:hAnsi="Arial" w:cs="David" w:hint="cs"/>
          <w:sz w:val="24"/>
          <w:szCs w:val="24"/>
          <w:rtl/>
        </w:rPr>
        <w:t>תרבות</w:t>
      </w:r>
      <w:r w:rsidRPr="007748B0">
        <w:rPr>
          <w:rFonts w:ascii="David" w:hAnsi="Arial" w:cs="David"/>
          <w:sz w:val="24"/>
          <w:szCs w:val="24"/>
          <w:rtl/>
        </w:rPr>
        <w:t xml:space="preserve">, טקסים ועוד. </w:t>
      </w:r>
    </w:p>
    <w:p w:rsidR="005075A3" w:rsidRPr="007748B0" w:rsidRDefault="005075A3" w:rsidP="005075A3">
      <w:pPr>
        <w:spacing w:before="240"/>
        <w:rPr>
          <w:rFonts w:cs="David"/>
          <w:b/>
          <w:bCs/>
          <w:sz w:val="24"/>
          <w:szCs w:val="24"/>
          <w:rtl/>
        </w:rPr>
      </w:pPr>
      <w:r w:rsidRPr="007748B0">
        <w:rPr>
          <w:rFonts w:ascii="David" w:hAnsi="Arial" w:cs="David"/>
          <w:sz w:val="24"/>
          <w:szCs w:val="24"/>
          <w:rtl/>
        </w:rPr>
        <w:t>במסגרת ההנגשה ממחישים באופן מילולי מראות חזותיים וכך מביאים "תמונה" לאוזנם של העיוורים ולקויי הראיה.</w:t>
      </w:r>
      <w:r w:rsidRPr="007748B0">
        <w:rPr>
          <w:rFonts w:cs="David" w:hint="cs"/>
          <w:b/>
          <w:bCs/>
          <w:sz w:val="24"/>
          <w:szCs w:val="24"/>
          <w:rtl/>
        </w:rPr>
        <w:t xml:space="preserve"> </w:t>
      </w:r>
      <w:r w:rsidRPr="007748B0">
        <w:rPr>
          <w:rFonts w:ascii="David" w:hAnsi="David" w:cs="David"/>
          <w:sz w:val="24"/>
          <w:szCs w:val="24"/>
          <w:rtl/>
        </w:rPr>
        <w:t>קיימים שני מודלים לתיאור קולי</w:t>
      </w:r>
      <w:r w:rsidRPr="007748B0">
        <w:rPr>
          <w:rFonts w:ascii="David" w:hAnsi="David" w:cs="David" w:hint="cs"/>
          <w:sz w:val="24"/>
          <w:szCs w:val="24"/>
          <w:rtl/>
        </w:rPr>
        <w:t>:</w:t>
      </w:r>
      <w:r w:rsidRPr="007748B0">
        <w:rPr>
          <w:rFonts w:ascii="David" w:hAnsi="David" w:cs="David"/>
          <w:sz w:val="24"/>
          <w:szCs w:val="24"/>
          <w:rtl/>
        </w:rPr>
        <w:t xml:space="preserve"> </w:t>
      </w:r>
    </w:p>
    <w:p w:rsidR="005075A3" w:rsidRPr="007748B0" w:rsidRDefault="005075A3" w:rsidP="005075A3">
      <w:pPr>
        <w:numPr>
          <w:ilvl w:val="0"/>
          <w:numId w:val="1"/>
        </w:numPr>
        <w:suppressAutoHyphens/>
        <w:spacing w:after="0"/>
        <w:contextualSpacing/>
        <w:rPr>
          <w:rFonts w:cs="David"/>
          <w:sz w:val="24"/>
          <w:szCs w:val="24"/>
        </w:rPr>
      </w:pPr>
      <w:r w:rsidRPr="007748B0">
        <w:rPr>
          <w:rFonts w:cs="David" w:hint="cs"/>
          <w:b/>
          <w:bCs/>
          <w:sz w:val="24"/>
          <w:szCs w:val="24"/>
          <w:rtl/>
        </w:rPr>
        <w:t>מודל מוקלט</w:t>
      </w:r>
      <w:r w:rsidRPr="007748B0">
        <w:rPr>
          <w:rFonts w:cs="David" w:hint="cs"/>
          <w:sz w:val="24"/>
          <w:szCs w:val="24"/>
          <w:rtl/>
        </w:rPr>
        <w:t xml:space="preserve"> </w:t>
      </w:r>
      <w:r w:rsidRPr="007748B0">
        <w:rPr>
          <w:rFonts w:cs="David"/>
          <w:sz w:val="24"/>
          <w:szCs w:val="24"/>
          <w:rtl/>
        </w:rPr>
        <w:t>–</w:t>
      </w:r>
      <w:r w:rsidRPr="007748B0">
        <w:rPr>
          <w:rFonts w:cs="David" w:hint="cs"/>
          <w:sz w:val="24"/>
          <w:szCs w:val="24"/>
          <w:rtl/>
        </w:rPr>
        <w:t xml:space="preserve">שילוב טקסט המתאר את המתרחש בתוך פס קול מוקלט של סרט או </w:t>
      </w:r>
      <w:proofErr w:type="spellStart"/>
      <w:r w:rsidRPr="007748B0">
        <w:rPr>
          <w:rFonts w:cs="David" w:hint="cs"/>
          <w:sz w:val="24"/>
          <w:szCs w:val="24"/>
          <w:rtl/>
        </w:rPr>
        <w:t>תוכנית</w:t>
      </w:r>
      <w:proofErr w:type="spellEnd"/>
      <w:r w:rsidRPr="007748B0">
        <w:rPr>
          <w:rFonts w:cs="David" w:hint="cs"/>
          <w:sz w:val="24"/>
          <w:szCs w:val="24"/>
          <w:rtl/>
        </w:rPr>
        <w:t xml:space="preserve"> טלוויזיה ומושמע במערכת השמע של אולם ההקרנה. </w:t>
      </w:r>
    </w:p>
    <w:p w:rsidR="005075A3" w:rsidRPr="007748B0" w:rsidRDefault="005075A3" w:rsidP="005075A3">
      <w:pPr>
        <w:numPr>
          <w:ilvl w:val="0"/>
          <w:numId w:val="1"/>
        </w:numPr>
        <w:suppressAutoHyphens/>
        <w:spacing w:before="240" w:after="0"/>
        <w:contextualSpacing/>
        <w:rPr>
          <w:rFonts w:cs="David"/>
          <w:sz w:val="24"/>
          <w:szCs w:val="24"/>
        </w:rPr>
      </w:pPr>
      <w:r w:rsidRPr="007748B0">
        <w:rPr>
          <w:rFonts w:cs="David" w:hint="cs"/>
          <w:b/>
          <w:bCs/>
          <w:sz w:val="24"/>
          <w:szCs w:val="24"/>
          <w:rtl/>
        </w:rPr>
        <w:t>מודל חי</w:t>
      </w:r>
      <w:r w:rsidRPr="007748B0">
        <w:rPr>
          <w:rFonts w:cs="David" w:hint="cs"/>
          <w:sz w:val="24"/>
          <w:szCs w:val="24"/>
          <w:rtl/>
        </w:rPr>
        <w:t xml:space="preserve"> </w:t>
      </w:r>
      <w:r w:rsidRPr="007748B0">
        <w:rPr>
          <w:rFonts w:cs="David"/>
          <w:sz w:val="24"/>
          <w:szCs w:val="24"/>
          <w:rtl/>
        </w:rPr>
        <w:t>–</w:t>
      </w:r>
      <w:r w:rsidRPr="007748B0">
        <w:rPr>
          <w:rFonts w:cs="David" w:hint="cs"/>
          <w:sz w:val="24"/>
          <w:szCs w:val="24"/>
          <w:rtl/>
        </w:rPr>
        <w:t xml:space="preserve">הקריין מתאר את המתרחש על הבמה בהצגה/באירוע כשלרשותו מערכת שידור באמצעותה הוא  מעביר את התיאור לאדם לקוי הראייה או העיוור הנמצא באולם ושומע את הדברים באוזניות אישיות שלא מפריעות לסביבה. </w:t>
      </w:r>
    </w:p>
    <w:p w:rsidR="005075A3" w:rsidRPr="007748B0" w:rsidRDefault="005075A3" w:rsidP="005075A3">
      <w:pPr>
        <w:suppressAutoHyphens/>
        <w:spacing w:before="240"/>
        <w:contextualSpacing/>
        <w:rPr>
          <w:rFonts w:cs="David"/>
          <w:sz w:val="24"/>
          <w:szCs w:val="24"/>
          <w:rtl/>
        </w:rPr>
      </w:pPr>
      <w:r w:rsidRPr="007748B0">
        <w:rPr>
          <w:rFonts w:cs="David" w:hint="cs"/>
          <w:sz w:val="24"/>
          <w:szCs w:val="24"/>
          <w:rtl/>
        </w:rPr>
        <w:t xml:space="preserve">כאמור במכתבו של הגורם המקצועי </w:t>
      </w:r>
      <w:proofErr w:type="spellStart"/>
      <w:r w:rsidRPr="007748B0">
        <w:rPr>
          <w:rFonts w:cs="David" w:hint="cs"/>
          <w:sz w:val="24"/>
          <w:szCs w:val="24"/>
          <w:rtl/>
        </w:rPr>
        <w:t>המצ"ב</w:t>
      </w:r>
      <w:proofErr w:type="spellEnd"/>
      <w:r w:rsidRPr="007748B0">
        <w:rPr>
          <w:rFonts w:cs="David" w:hint="cs"/>
          <w:sz w:val="24"/>
          <w:szCs w:val="24"/>
          <w:rtl/>
        </w:rPr>
        <w:t>, לספריה המרכזית לעיוורים יש מומחיות בתחום של ביצוע הנגשה.</w:t>
      </w:r>
      <w:r w:rsidRPr="007748B0">
        <w:rPr>
          <w:rFonts w:ascii="David" w:hAnsi="David" w:cs="David" w:hint="cs"/>
          <w:sz w:val="24"/>
          <w:szCs w:val="24"/>
          <w:rtl/>
        </w:rPr>
        <w:t xml:space="preserve"> עד היום</w:t>
      </w:r>
      <w:r w:rsidRPr="007748B0">
        <w:rPr>
          <w:rFonts w:ascii="David" w:hAnsi="David" w:cs="David"/>
          <w:sz w:val="24"/>
          <w:szCs w:val="24"/>
          <w:rtl/>
        </w:rPr>
        <w:t xml:space="preserve"> </w:t>
      </w:r>
      <w:r w:rsidRPr="007748B0">
        <w:rPr>
          <w:rFonts w:ascii="David" w:hAnsi="David" w:cs="David" w:hint="cs"/>
          <w:sz w:val="24"/>
          <w:szCs w:val="24"/>
          <w:rtl/>
        </w:rPr>
        <w:t>הונגשו בדרך זו</w:t>
      </w:r>
      <w:r w:rsidRPr="007748B0">
        <w:rPr>
          <w:rFonts w:ascii="David" w:hAnsi="David" w:cs="David"/>
          <w:sz w:val="24"/>
          <w:szCs w:val="24"/>
          <w:rtl/>
        </w:rPr>
        <w:t xml:space="preserve"> 30 </w:t>
      </w:r>
      <w:r w:rsidRPr="007748B0">
        <w:rPr>
          <w:rFonts w:ascii="David" w:hAnsi="David" w:cs="David" w:hint="cs"/>
          <w:sz w:val="24"/>
          <w:szCs w:val="24"/>
          <w:rtl/>
        </w:rPr>
        <w:t>סרטים</w:t>
      </w:r>
      <w:r w:rsidRPr="007748B0">
        <w:rPr>
          <w:rFonts w:ascii="David" w:hAnsi="David" w:cs="David"/>
          <w:sz w:val="24"/>
          <w:szCs w:val="24"/>
          <w:rtl/>
        </w:rPr>
        <w:t xml:space="preserve"> </w:t>
      </w:r>
      <w:r w:rsidRPr="007748B0">
        <w:rPr>
          <w:rFonts w:ascii="David" w:hAnsi="David" w:cs="David" w:hint="cs"/>
          <w:sz w:val="24"/>
          <w:szCs w:val="24"/>
          <w:rtl/>
        </w:rPr>
        <w:t>בסינמה סיטי, בגלובוס מקס ועוד, ו</w:t>
      </w:r>
      <w:r w:rsidRPr="007748B0">
        <w:rPr>
          <w:rFonts w:ascii="David" w:hAnsi="David" w:cs="David"/>
          <w:sz w:val="24"/>
          <w:szCs w:val="24"/>
          <w:rtl/>
        </w:rPr>
        <w:t>הצגות ב</w:t>
      </w:r>
      <w:r w:rsidRPr="007748B0">
        <w:rPr>
          <w:rFonts w:ascii="David" w:hAnsi="David" w:cs="David" w:hint="cs"/>
          <w:sz w:val="24"/>
          <w:szCs w:val="24"/>
          <w:rtl/>
        </w:rPr>
        <w:t xml:space="preserve">תיאטראות מובילים כגון: הקאמרי, הבימה, בית לסין ותיאטרון חיפה. </w:t>
      </w:r>
      <w:r w:rsidRPr="007748B0">
        <w:rPr>
          <w:rFonts w:cs="David" w:hint="cs"/>
          <w:sz w:val="24"/>
          <w:szCs w:val="24"/>
          <w:rtl/>
        </w:rPr>
        <w:t xml:space="preserve">לשירות לעיוור יש ענין רב בפיתוח שירות של </w:t>
      </w:r>
      <w:proofErr w:type="spellStart"/>
      <w:r w:rsidRPr="007748B0">
        <w:rPr>
          <w:rFonts w:cs="David" w:hint="cs"/>
          <w:sz w:val="24"/>
          <w:szCs w:val="24"/>
          <w:rtl/>
        </w:rPr>
        <w:t>הנגשת</w:t>
      </w:r>
      <w:proofErr w:type="spellEnd"/>
      <w:r w:rsidRPr="007748B0">
        <w:rPr>
          <w:rFonts w:cs="David" w:hint="cs"/>
          <w:sz w:val="24"/>
          <w:szCs w:val="24"/>
          <w:rtl/>
        </w:rPr>
        <w:t xml:space="preserve"> הצגות ומופעי תרבות על מנת לאפשר שילוב </w:t>
      </w:r>
      <w:proofErr w:type="spellStart"/>
      <w:r w:rsidRPr="007748B0">
        <w:rPr>
          <w:rFonts w:cs="David" w:hint="cs"/>
          <w:sz w:val="24"/>
          <w:szCs w:val="24"/>
          <w:rtl/>
        </w:rPr>
        <w:t>מירבי</w:t>
      </w:r>
      <w:proofErr w:type="spellEnd"/>
      <w:r w:rsidRPr="007748B0">
        <w:rPr>
          <w:rFonts w:cs="David" w:hint="cs"/>
          <w:sz w:val="24"/>
          <w:szCs w:val="24"/>
          <w:rtl/>
        </w:rPr>
        <w:t xml:space="preserve"> ומיטבי של האדם עם לקות הראייה ולאפשר שותפות בשיח החברתי והתרבותי שקיים בישראל, למרות ועל אף מגבלת הראייה.</w:t>
      </w:r>
    </w:p>
    <w:p w:rsidR="005075A3" w:rsidRPr="007748B0" w:rsidRDefault="005075A3" w:rsidP="005075A3">
      <w:pPr>
        <w:rPr>
          <w:rFonts w:ascii="David" w:hAnsi="David" w:cs="David"/>
          <w:sz w:val="24"/>
          <w:szCs w:val="24"/>
          <w:rtl/>
        </w:rPr>
      </w:pPr>
    </w:p>
    <w:p w:rsidR="005075A3" w:rsidRPr="007748B0" w:rsidRDefault="005075A3" w:rsidP="005075A3">
      <w:pPr>
        <w:rPr>
          <w:rFonts w:ascii="David" w:hAnsi="David" w:cs="David"/>
          <w:sz w:val="24"/>
          <w:szCs w:val="24"/>
          <w:rtl/>
        </w:rPr>
      </w:pPr>
      <w:r w:rsidRPr="007748B0">
        <w:rPr>
          <w:rFonts w:ascii="David" w:hAnsi="David" w:cs="David" w:hint="cs"/>
          <w:sz w:val="24"/>
          <w:szCs w:val="24"/>
          <w:rtl/>
        </w:rPr>
        <w:t>בשלב הראשון ההנגשה התאפשרה בזכות סיוע של הקרן לפיתוח שירותים לנכים במוסד לביטוח לאומי. הקרן סייע ברכישת הציוד הנדרש לצורך ההקלטות, בהכשרת האנשים שמבצעים את ההנגשה ובהרצת הפיילוט הראשוני.</w:t>
      </w:r>
    </w:p>
    <w:p w:rsidR="002918A9" w:rsidRPr="007748B0" w:rsidRDefault="002918A9" w:rsidP="002918A9">
      <w:pPr>
        <w:spacing w:after="0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7748B0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היקף ותקופת ההתקשרות</w:t>
      </w:r>
      <w:r w:rsidRPr="007748B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: </w:t>
      </w:r>
    </w:p>
    <w:p w:rsidR="005075A3" w:rsidRPr="007748B0" w:rsidRDefault="005075A3" w:rsidP="001F0BF3">
      <w:pPr>
        <w:rPr>
          <w:rFonts w:cs="David"/>
          <w:b/>
          <w:bCs/>
          <w:sz w:val="24"/>
          <w:szCs w:val="24"/>
          <w:rtl/>
        </w:rPr>
      </w:pPr>
      <w:r w:rsidRPr="007748B0">
        <w:rPr>
          <w:rFonts w:cs="David" w:hint="cs"/>
          <w:sz w:val="24"/>
          <w:szCs w:val="24"/>
          <w:rtl/>
        </w:rPr>
        <w:t xml:space="preserve">היקף ההתקשרות המאושר מיום 01.01.2019 ועד ליום 31.12.2019 או למשך 12 חודשים מיום חתימה על ההסכם  בסך של 266,000 ₪ </w:t>
      </w:r>
      <w:r w:rsidRPr="007748B0">
        <w:rPr>
          <w:rFonts w:cs="David" w:hint="cs"/>
          <w:b/>
          <w:bCs/>
          <w:sz w:val="24"/>
          <w:szCs w:val="24"/>
          <w:rtl/>
        </w:rPr>
        <w:t xml:space="preserve">כאשר המשרד משתתף בסך של 133,000 </w:t>
      </w:r>
      <w:r w:rsidRPr="007748B0">
        <w:rPr>
          <w:rFonts w:cs="David" w:hint="cs"/>
          <w:sz w:val="24"/>
          <w:szCs w:val="24"/>
          <w:rtl/>
        </w:rPr>
        <w:t>₪ הספרייה המרכזית לעיוורים ולבעלי לקויות קריאה  משתתפת בסך של 133,000 ₪ (50% מהיקף הכולל של המיזם), ממקורות פרטיים ולא ממשלתיים.</w:t>
      </w:r>
    </w:p>
    <w:p w:rsidR="005075A3" w:rsidRPr="007748B0" w:rsidRDefault="005075A3" w:rsidP="005075A3">
      <w:pPr>
        <w:rPr>
          <w:rFonts w:cs="David"/>
          <w:b/>
          <w:bCs/>
          <w:sz w:val="24"/>
          <w:szCs w:val="24"/>
          <w:rtl/>
        </w:rPr>
      </w:pPr>
      <w:r w:rsidRPr="007748B0">
        <w:rPr>
          <w:rFonts w:cs="David" w:hint="cs"/>
          <w:b/>
          <w:bCs/>
          <w:sz w:val="24"/>
          <w:szCs w:val="24"/>
          <w:rtl/>
        </w:rPr>
        <w:t>התשלום יעשה אחת ל- 3 חודשים בהתאם לאבני הדרך ולביצוע בפועל.</w:t>
      </w:r>
    </w:p>
    <w:p w:rsidR="002918A9" w:rsidRPr="007748B0" w:rsidRDefault="002918A9" w:rsidP="005075A3">
      <w:pPr>
        <w:rPr>
          <w:rFonts w:cs="David"/>
          <w:b/>
          <w:bCs/>
          <w:sz w:val="24"/>
          <w:szCs w:val="24"/>
          <w:rtl/>
        </w:rPr>
      </w:pPr>
      <w:r w:rsidRPr="007748B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ההתקשרות כפופה </w:t>
      </w:r>
      <w:r w:rsidRPr="007748B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לחוק התקציב</w:t>
      </w:r>
      <w:r w:rsidRPr="007748B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,</w:t>
      </w:r>
      <w:r w:rsidRPr="007748B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חוק חובת המכרזים התשנ"ב - 1992 והתקנות שהותקנו על פיו </w:t>
      </w:r>
    </w:p>
    <w:p w:rsidR="002918A9" w:rsidRPr="007748B0" w:rsidRDefault="002918A9" w:rsidP="002918A9">
      <w:pPr>
        <w:spacing w:after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7748B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והוראות התכ"מ.</w:t>
      </w:r>
    </w:p>
    <w:p w:rsidR="005075A3" w:rsidRDefault="005075A3" w:rsidP="00086F42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1F0BF3" w:rsidRDefault="001F0BF3" w:rsidP="00086F42">
      <w:pPr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</w:pPr>
    </w:p>
    <w:p w:rsidR="001F0BF3" w:rsidRDefault="001F0BF3" w:rsidP="00086F42">
      <w:pPr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</w:pPr>
    </w:p>
    <w:p w:rsidR="00C05246" w:rsidRPr="00830515" w:rsidRDefault="00832336" w:rsidP="001F0BF3">
      <w:pPr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830515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ככל שיש</w:t>
      </w:r>
      <w:r w:rsidR="00371316" w:rsidRPr="00830515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ספק אחר המסוגל לספק את השירות, עליו לפנות 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עד ליום </w:t>
      </w:r>
      <w:r w:rsidR="001F0BF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</w:t>
      </w:r>
      <w:bookmarkStart w:id="0" w:name="_GoBack"/>
      <w:bookmarkEnd w:id="0"/>
      <w:r w:rsidR="00086F4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'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: </w:t>
      </w:r>
      <w:r w:rsidR="00086F4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3</w:t>
      </w:r>
      <w:r w:rsidR="001F0BF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1</w:t>
      </w:r>
      <w:r w:rsidR="0042722B" w:rsidRPr="0083051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</w:t>
      </w:r>
      <w:r w:rsidR="003D342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12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.2018</w:t>
      </w:r>
      <w:r w:rsidR="002224EC" w:rsidRPr="0083051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עד השעה: 12:00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 xml:space="preserve"> 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בדואר אלקטרוני</w:t>
      </w:r>
      <w:r w:rsidR="00C05246" w:rsidRPr="00830515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-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9" w:history="1">
        <w:r w:rsidR="00C05246" w:rsidRPr="0083051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="00C05246" w:rsidRPr="00830515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830515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83051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830515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83051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337AF4" w:rsidRPr="00830515" w:rsidRDefault="00C05246" w:rsidP="002926DE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  <w:r w:rsidRPr="0083051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</w:t>
      </w:r>
      <w:r w:rsidR="002926DE" w:rsidRPr="0083051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ן: 02-5</w:t>
      </w:r>
      <w:r w:rsidR="00A8686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תך</w:t>
      </w:r>
      <w:r w:rsidR="002926DE" w:rsidRPr="0083051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085508   פקס: </w:t>
      </w:r>
      <w:r w:rsidR="002918A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02-5085942</w:t>
      </w:r>
    </w:p>
    <w:sectPr w:rsidR="00337AF4" w:rsidRPr="00830515" w:rsidSect="007663D2">
      <w:headerReference w:type="default" r:id="rId10"/>
      <w:footerReference w:type="default" r:id="rId11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AA0" w:rsidRDefault="001F0BF3" w:rsidP="003D3425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>
      <w:rPr>
        <w:rFonts w:hint="cs"/>
        <w:sz w:val="20"/>
        <w:szCs w:val="20"/>
        <w:rtl/>
      </w:rPr>
      <w:t>23.06.22.66</w:t>
    </w:r>
  </w:p>
  <w:p w:rsidR="00096AA0" w:rsidRPr="008D4524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096AA0" w:rsidRPr="00ED449D" w:rsidRDefault="00096AA0" w:rsidP="00096AA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2415B06" wp14:editId="304DC7AD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096AA0" w:rsidRPr="003540B2" w:rsidRDefault="00096AA0" w:rsidP="00096AA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+vxKQIAAFYEAAAOAAAAZHJzL2Uyb0RvYy54bWysVF1v2jAUfZ+0/2D5fQQY9CMiVKwV06Sq&#10;rQRTn43jkEiJr2cbEvbrd+wAZd2epr2Y+5Xre885ZnbXNTXbK+sq0hkfDYacKS0pr/Q249/Xy083&#10;nDkvdC5q0irjB+X43fzjh1lrUjWmkupcWYYm2qWtyXjpvUmTxMlSNcINyCiNZEG2ER6u3Sa5FS26&#10;N3UyHg6vkpZsbixJ5RyiD32Sz2P/olDSPxeFU57VGcdsPp42nptwJvOZSLdWmLKSxzHEP0zRiErj&#10;0nOrB+EF29nqj1ZNJS05KvxAUpNQUVRSxR2wzWj4bptVKYyKuwAcZ84wuf/XVj7tXyyr8oxfc6ZF&#10;A4rWqvPsC3Xsc0CnNS5F0cqgzHcIg+VT3CEYlu4K24RfrMOQB86HM7ahmURwcjXCgkhJ5Ka3w+k0&#10;gp+8fW2s818VNSwYGbfgLkIq9o/OYxKUnkrCZZqWVV1H/mr9WwCFfURFARy/Dov0AwfLd5vuuN2G&#10;8gOWs9SLwxm5rDDBo3D+RVioAUND4f4ZR1FTm3E6WpyVZH/+LR7qQRKynLVQV8bdj52wirP6mwZ9&#10;t6PJJMgxOpPp9RiOvcxsLjN619wTBDzCWzIymqHe1yezsNS84iEswq1ICS1xd8b9ybz3vebxkKRa&#10;LGIRBGiEf9QrI0PrAGHAd929CmuOJHjQ90QnHYr0HRd9bQ/+YuepqCJRAeAeVbAWHIg38nd8aOF1&#10;XPqx6u3vYP4LAAD//wMAUEsDBBQABgAIAAAAIQCVZz972gAAAAQBAAAPAAAAZHJzL2Rvd25yZXYu&#10;eG1sTI/NTsMwEITvSLyDtUjcqE2BQtM4FQJxLWr5kXrbxtskIl5HsduEt2fLBS4jjWY1822+HH2r&#10;jtTHJrCF64kBRVwG13Bl4f3t5eoBVEzIDtvAZOGbIiyL87McMxcGXtNxkyolJRwztFCn1GVax7Im&#10;j3ESOmLJ9qH3mMT2lXY9DlLuWz01ZqY9NiwLNXb0VFP5tTl4Cx+r/fbz1rxWz/6uG8JoNPu5tvby&#10;YnxcgEo0pr9jOOELOhTCtAsHdlG1FuSR9KuS3U9nYncW5jcGdJHr//DFDwAAAP//AwBQSwECLQAU&#10;AAYACAAAACEAtoM4kv4AAADhAQAAEwAAAAAAAAAAAAAAAAAAAAAAW0NvbnRlbnRfVHlwZXNdLnht&#10;bFBLAQItABQABgAIAAAAIQA4/SH/1gAAAJQBAAALAAAAAAAAAAAAAAAAAC8BAABfcmVscy8ucmVs&#10;c1BLAQItABQABgAIAAAAIQB5h+vxKQIAAFYEAAAOAAAAAAAAAAAAAAAAAC4CAABkcnMvZTJvRG9j&#10;LnhtbFBLAQItABQABgAIAAAAIQCVZz972gAAAAQBAAAPAAAAAAAAAAAAAAAAAIMEAABkcnMvZG93&#10;bnJldi54bWxQSwUGAAAAAAQABADzAAAAigUAAAAA&#10;" filled="f" stroked="f">
              <v:textbox>
                <w:txbxContent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096AA0" w:rsidRPr="003540B2" w:rsidRDefault="00096AA0" w:rsidP="00096AA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32F2112A" wp14:editId="0B893F85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PKL5Q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aVAWDI3oISKoro9s66wlAR2yBSmnoqbk+Dh+Gb+Pn9n4dfxG5uP4afyRVBx8qAhsa/c4ecHvMUly&#10;atGwViv/mhYki0S02SnP4HydgTxFJij48rakOQlKLOfLZBNacQFJYB5DfCWdYcmouVY2CQQVHN+E&#10;eCn9VZLC1t0rrSkOlbZsqPlisVgmfKBdazVEMo0n9sF2nIHuaIlFxAwZnFZNup5uB+wOW43sCGmR&#10;ytVqu5s6+60svb2D0F/qcmoq0zbByLySU6tJsotIyTq45py1K5JH4868p9VM+/TUJ/vpB9r8BAAA&#10;//8DAFBLAwQUAAYACAAAACEAy/gdktgAAAABAQAADwAAAGRycy9kb3ducmV2LnhtbEyPwWrDMBBE&#10;74X8g9hAb40ctwTjWg4mEEKhl6a59LaxNrZbaWUkJXH+vmov7WVhmGHmbbWerBEX8mFwrGC5yEAQ&#10;t04P3Ck4vG8fChAhIms0jknBjQKs69ldhaV2V36jyz52IpVwKFFBH+NYShnaniyGhRuJk3dy3mJM&#10;0ndSe7ymcmtknmUraXHgtNDjSJue2q/92Sp4anJjdi+vfNrc2saPnzvPH49K3c+n5hlEpCn+heEH&#10;P6FDnZiO7sw6CKMgPRJ/b/JWII4KirwAWVfyP3n9DQAA//8DAFBLAQItABQABgAIAAAAIQC2gziS&#10;/gAAAOEBAAATAAAAAAAAAAAAAAAAAAAAAABbQ29udGVudF9UeXBlc10ueG1sUEsBAi0AFAAGAAgA&#10;AAAhADj9If/WAAAAlAEAAAsAAAAAAAAAAAAAAAAALwEAAF9yZWxzLy5yZWxzUEsBAi0AFAAGAAgA&#10;AAAhAKXo8ovlAQAAiAMAAA4AAAAAAAAAAAAAAAAALgIAAGRycy9lMm9Eb2MueG1sUEsBAi0AFAAG&#10;AAgAAAAhAMv4HZLYAAAAAQEAAA8AAAAAAAAAAAAAAAAAPwQAAGRycy9kb3ducmV2LnhtbFBLBQYA&#10;AAAABAAEAPMAAABEBQAAAAA=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2B567AD4" wp14:editId="2FB2E29F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6AA0" w:rsidRPr="001F2010" w:rsidRDefault="00096AA0" w:rsidP="00096AA0">
    <w:pPr>
      <w:pStyle w:val="a3"/>
      <w:rPr>
        <w:rtl/>
      </w:rPr>
    </w:pPr>
  </w:p>
  <w:p w:rsidR="008D55C6" w:rsidRPr="00096AA0" w:rsidRDefault="001F0BF3" w:rsidP="00096AA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096AA0" w:rsidRDefault="00096AA0" w:rsidP="00096AA0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39E09C4" wp14:editId="70E996B1">
          <wp:simplePos x="0" y="0"/>
          <wp:positionH relativeFrom="column">
            <wp:posOffset>-314325</wp:posOffset>
          </wp:positionH>
          <wp:positionV relativeFrom="paragraph">
            <wp:posOffset>-358140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3ABDAB4E" wp14:editId="1961AFB2">
          <wp:simplePos x="0" y="0"/>
          <wp:positionH relativeFrom="column">
            <wp:posOffset>3229610</wp:posOffset>
          </wp:positionH>
          <wp:positionV relativeFrom="paragraph">
            <wp:posOffset>-141605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4" name="תמונה 4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F320B"/>
    <w:multiLevelType w:val="hybridMultilevel"/>
    <w:tmpl w:val="E95CF4A0"/>
    <w:lvl w:ilvl="0" w:tplc="77A4291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77380"/>
    <w:rsid w:val="00086F42"/>
    <w:rsid w:val="00096AA0"/>
    <w:rsid w:val="000F258C"/>
    <w:rsid w:val="0012588E"/>
    <w:rsid w:val="0013280B"/>
    <w:rsid w:val="001367AC"/>
    <w:rsid w:val="00144ECF"/>
    <w:rsid w:val="001D1FA6"/>
    <w:rsid w:val="001F0BF3"/>
    <w:rsid w:val="002224EC"/>
    <w:rsid w:val="002552AB"/>
    <w:rsid w:val="00274624"/>
    <w:rsid w:val="002918A9"/>
    <w:rsid w:val="002926DE"/>
    <w:rsid w:val="00296BE7"/>
    <w:rsid w:val="002A3252"/>
    <w:rsid w:val="002F51A1"/>
    <w:rsid w:val="0031038E"/>
    <w:rsid w:val="00312E06"/>
    <w:rsid w:val="00371316"/>
    <w:rsid w:val="00387CD5"/>
    <w:rsid w:val="003D3425"/>
    <w:rsid w:val="00423CD9"/>
    <w:rsid w:val="00426E65"/>
    <w:rsid w:val="0042722B"/>
    <w:rsid w:val="00476A74"/>
    <w:rsid w:val="00477928"/>
    <w:rsid w:val="004B137C"/>
    <w:rsid w:val="004F6E8E"/>
    <w:rsid w:val="005075A3"/>
    <w:rsid w:val="00535F7A"/>
    <w:rsid w:val="00565315"/>
    <w:rsid w:val="005878CC"/>
    <w:rsid w:val="005F2764"/>
    <w:rsid w:val="006006B2"/>
    <w:rsid w:val="006B1736"/>
    <w:rsid w:val="00745DF4"/>
    <w:rsid w:val="00756D9A"/>
    <w:rsid w:val="00763208"/>
    <w:rsid w:val="007748B0"/>
    <w:rsid w:val="00791D2B"/>
    <w:rsid w:val="007A28B4"/>
    <w:rsid w:val="008043AA"/>
    <w:rsid w:val="00807AF4"/>
    <w:rsid w:val="00830515"/>
    <w:rsid w:val="00832336"/>
    <w:rsid w:val="00852847"/>
    <w:rsid w:val="008D3A98"/>
    <w:rsid w:val="008E610F"/>
    <w:rsid w:val="00962075"/>
    <w:rsid w:val="00A015AB"/>
    <w:rsid w:val="00A86864"/>
    <w:rsid w:val="00AD5240"/>
    <w:rsid w:val="00B31F75"/>
    <w:rsid w:val="00B56A52"/>
    <w:rsid w:val="00C05246"/>
    <w:rsid w:val="00C22F54"/>
    <w:rsid w:val="00C30842"/>
    <w:rsid w:val="00CC57CD"/>
    <w:rsid w:val="00D3452B"/>
    <w:rsid w:val="00DC0722"/>
    <w:rsid w:val="00DE439B"/>
    <w:rsid w:val="00E206B9"/>
    <w:rsid w:val="00E736AD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molsa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A9EDE7-7EC0-4A84-BEE7-0A18A82FB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440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6</cp:revision>
  <cp:lastPrinted>2018-12-18T12:11:00Z</cp:lastPrinted>
  <dcterms:created xsi:type="dcterms:W3CDTF">2018-12-18T10:32:00Z</dcterms:created>
  <dcterms:modified xsi:type="dcterms:W3CDTF">2018-12-18T12:11:00Z</dcterms:modified>
</cp:coreProperties>
</file>